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E" w:rsidRPr="007F444E" w:rsidRDefault="007F444E" w:rsidP="007F444E">
      <w:pPr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附件1</w:t>
      </w:r>
    </w:p>
    <w:p w:rsidR="007F444E" w:rsidRPr="007F444E" w:rsidRDefault="007F444E" w:rsidP="007F444E">
      <w:pPr>
        <w:ind w:firstLineChars="100" w:firstLine="442"/>
        <w:rPr>
          <w:rFonts w:ascii="宋体" w:eastAsia="宋体" w:hAnsi="宋体" w:cs="方正小标宋简体"/>
          <w:b/>
          <w:bCs/>
          <w:sz w:val="44"/>
          <w:szCs w:val="44"/>
        </w:rPr>
      </w:pPr>
      <w:r w:rsidRPr="007F444E">
        <w:rPr>
          <w:rFonts w:ascii="宋体" w:eastAsia="宋体" w:hAnsi="宋体" w:cs="方正小标宋简体" w:hint="eastAsia"/>
          <w:b/>
          <w:bCs/>
          <w:sz w:val="44"/>
          <w:szCs w:val="44"/>
        </w:rPr>
        <w:t>关于药包材药用辅料技术研讨会的协议</w:t>
      </w:r>
    </w:p>
    <w:p w:rsidR="007F444E" w:rsidRPr="007F444E" w:rsidRDefault="007F444E" w:rsidP="007F444E">
      <w:pPr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小标宋简体" w:hint="eastAsia"/>
          <w:sz w:val="24"/>
          <w:szCs w:val="24"/>
        </w:rPr>
        <w:t xml:space="preserve">   </w:t>
      </w:r>
      <w:r w:rsidRPr="007F444E">
        <w:rPr>
          <w:rFonts w:ascii="宋体" w:eastAsia="宋体" w:hAnsi="宋体" w:cs="方正小标宋简体" w:hint="eastAsia"/>
          <w:sz w:val="28"/>
          <w:szCs w:val="28"/>
        </w:rPr>
        <w:t xml:space="preserve"> </w:t>
      </w:r>
      <w:r w:rsidRPr="007F444E">
        <w:rPr>
          <w:rFonts w:ascii="宋体" w:eastAsia="宋体" w:hAnsi="宋体" w:cs="方正仿宋_GBK" w:hint="eastAsia"/>
          <w:sz w:val="28"/>
          <w:szCs w:val="28"/>
        </w:rPr>
        <w:t>甲方单位：江苏省医药包装药用辅料协会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乙方单位：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根据甲方研讨会的内容及资格和乙方意愿，经甲乙双方同意，由甲方举办本次研讨会，特拟定协议，内容如下：</w:t>
      </w:r>
    </w:p>
    <w:p w:rsidR="007F444E" w:rsidRPr="007F444E" w:rsidRDefault="007F444E" w:rsidP="007F444E">
      <w:pPr>
        <w:numPr>
          <w:ilvl w:val="0"/>
          <w:numId w:val="1"/>
        </w:num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研讨会时间：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从</w:t>
      </w:r>
      <w:r w:rsidRPr="007F444E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2019 </w:t>
      </w:r>
      <w:r w:rsidRPr="007F444E">
        <w:rPr>
          <w:rFonts w:ascii="宋体" w:eastAsia="宋体" w:hAnsi="宋体" w:cs="方正仿宋_GBK" w:hint="eastAsia"/>
          <w:sz w:val="28"/>
          <w:szCs w:val="28"/>
        </w:rPr>
        <w:t>年 6月 13 日到  2019 年6月14日。共</w:t>
      </w:r>
      <w:r w:rsidRPr="007F444E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8 </w:t>
      </w:r>
      <w:r w:rsidRPr="007F444E">
        <w:rPr>
          <w:rFonts w:ascii="宋体" w:eastAsia="宋体" w:hAnsi="宋体" w:cs="方正仿宋_GBK" w:hint="eastAsia"/>
          <w:sz w:val="28"/>
          <w:szCs w:val="28"/>
        </w:rPr>
        <w:t>课时。代表必须遵守甲方的安排，准时参加研讨会。</w:t>
      </w:r>
    </w:p>
    <w:p w:rsidR="007F444E" w:rsidRPr="007F444E" w:rsidRDefault="007F444E" w:rsidP="007F444E">
      <w:pPr>
        <w:numPr>
          <w:ilvl w:val="0"/>
          <w:numId w:val="1"/>
        </w:num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研讨会地点：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  <w:u w:val="single"/>
        </w:rPr>
      </w:pPr>
      <w:r w:rsidRPr="007F444E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常州武进假日酒店 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三、研讨会费用：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费用为会员单位</w:t>
      </w:r>
      <w:r w:rsidRPr="007F444E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1000 </w:t>
      </w:r>
      <w:r w:rsidRPr="007F444E">
        <w:rPr>
          <w:rFonts w:ascii="宋体" w:eastAsia="宋体" w:hAnsi="宋体" w:cs="方正仿宋_GBK" w:hint="eastAsia"/>
          <w:sz w:val="28"/>
          <w:szCs w:val="28"/>
        </w:rPr>
        <w:t>元/人，非会员单位</w:t>
      </w:r>
      <w:r w:rsidRPr="007F444E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1500 </w:t>
      </w:r>
      <w:r w:rsidRPr="007F444E">
        <w:rPr>
          <w:rFonts w:ascii="宋体" w:eastAsia="宋体" w:hAnsi="宋体" w:cs="方正仿宋_GBK" w:hint="eastAsia"/>
          <w:sz w:val="28"/>
          <w:szCs w:val="28"/>
        </w:rPr>
        <w:t>元/人。本费用包括会务费、专家讲课费、资料费、餐费、场地费及其他杂费等。不包括住宿费、交通费。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四、付款方式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可提前汇款至协会对公账户，也可报到时交纳现金至会务组。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五、甲方的权利和义务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1、甲方必须按照设定的研讨会内容认真实施。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2、在研讨会期间，甲方有权对参加代表提出必要的纪律要求，确保本次研讨会</w:t>
      </w:r>
      <w:r w:rsidRPr="007F444E">
        <w:rPr>
          <w:rFonts w:ascii="宋体" w:eastAsia="宋体" w:hAnsi="宋体" w:cs="方正小标宋简体" w:hint="eastAsia"/>
          <w:b/>
          <w:bCs/>
          <w:sz w:val="28"/>
          <w:szCs w:val="28"/>
        </w:rPr>
        <w:t>有序进行</w:t>
      </w:r>
      <w:r w:rsidRPr="007F444E">
        <w:rPr>
          <w:rFonts w:ascii="宋体" w:eastAsia="宋体" w:hAnsi="宋体" w:cs="方正小标宋简体" w:hint="eastAsia"/>
          <w:sz w:val="28"/>
          <w:szCs w:val="28"/>
        </w:rPr>
        <w:t>，</w:t>
      </w:r>
      <w:r w:rsidRPr="007F444E">
        <w:rPr>
          <w:rFonts w:ascii="宋体" w:eastAsia="宋体" w:hAnsi="宋体" w:cs="方正仿宋_GBK" w:hint="eastAsia"/>
          <w:sz w:val="28"/>
          <w:szCs w:val="28"/>
        </w:rPr>
        <w:t>甲方对乙方在研讨会地点之外的行为不承担任何责任。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lastRenderedPageBreak/>
        <w:t>3、甲方提供乙方研讨会需要的设备和场地，并保证设备、设施的安全可用。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黑体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六、乙方的权利和义务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1、乙方有权参加本协议规定的研讨会内容。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2、对于甲方不能按照预先规定研讨会内容进行的行为，乙方有权提出异议和投诉，并要求甲方改进。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3、乙方应爱护甲方提供的研讨会环境和设备。如果因乙方不正当的行为导致研讨会环境破坏和设备损害的，乙方应该按照实际价值赔偿。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黑体_GBK" w:hint="eastAsia"/>
          <w:sz w:val="28"/>
          <w:szCs w:val="28"/>
        </w:rPr>
        <w:t>七、违约责任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1、如果因为甲方本身组织问题，而中途停止研讨会，应该全款退还乙方所交费用。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2、如果乙方自身原因放弃参加本次研讨会或中途退出，甲方不予以退还乙方所交费用。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3、本协议产生纠纷或对于本协议不明确相关事项产生异议，双方应该友好协商。协商不成，可向甲方所在法院提出诉讼。</w:t>
      </w:r>
    </w:p>
    <w:p w:rsidR="007F444E" w:rsidRPr="007F444E" w:rsidRDefault="007F444E" w:rsidP="007F444E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>八、本协议一式貳份，甲、乙双方各执一份。从签字之日起生效。研讨会结束后自动终止。</w:t>
      </w:r>
    </w:p>
    <w:p w:rsidR="007F444E" w:rsidRPr="007F444E" w:rsidRDefault="007F444E" w:rsidP="007F444E">
      <w:pPr>
        <w:jc w:val="left"/>
        <w:rPr>
          <w:rFonts w:ascii="宋体" w:eastAsia="宋体" w:hAnsi="宋体" w:cs="方正仿宋_GBK"/>
          <w:sz w:val="28"/>
          <w:szCs w:val="28"/>
        </w:rPr>
      </w:pPr>
    </w:p>
    <w:p w:rsidR="007F444E" w:rsidRPr="007F444E" w:rsidRDefault="007F444E" w:rsidP="007F444E">
      <w:pPr>
        <w:ind w:firstLineChars="200" w:firstLine="560"/>
        <w:jc w:val="left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 xml:space="preserve">甲方：（盖章）                      乙方：（盖章）        </w:t>
      </w:r>
    </w:p>
    <w:p w:rsidR="007F444E" w:rsidRPr="007F444E" w:rsidRDefault="007F444E" w:rsidP="007F444E">
      <w:pPr>
        <w:jc w:val="left"/>
        <w:rPr>
          <w:rFonts w:ascii="宋体" w:eastAsia="宋体" w:hAnsi="宋体" w:cs="方正仿宋_GBK"/>
          <w:sz w:val="28"/>
          <w:szCs w:val="28"/>
        </w:rPr>
      </w:pPr>
      <w:r w:rsidRPr="007F444E">
        <w:rPr>
          <w:rFonts w:ascii="宋体" w:eastAsia="宋体" w:hAnsi="宋体" w:cs="方正仿宋_GBK" w:hint="eastAsia"/>
          <w:sz w:val="28"/>
          <w:szCs w:val="28"/>
        </w:rPr>
        <w:t xml:space="preserve">        年  月  日                         年  月  日</w:t>
      </w:r>
    </w:p>
    <w:p w:rsidR="007F444E" w:rsidRPr="007F444E" w:rsidRDefault="007F444E" w:rsidP="007F444E">
      <w:pPr>
        <w:ind w:left="2" w:firstLine="426"/>
        <w:jc w:val="left"/>
        <w:rPr>
          <w:rFonts w:ascii="宋体" w:eastAsia="宋体" w:hAnsi="宋体"/>
          <w:sz w:val="28"/>
          <w:szCs w:val="28"/>
        </w:rPr>
      </w:pPr>
    </w:p>
    <w:sectPr w:rsidR="007F444E" w:rsidRPr="007F444E" w:rsidSect="0067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6A" w:rsidRDefault="0013426A" w:rsidP="006E672A">
      <w:r>
        <w:separator/>
      </w:r>
    </w:p>
  </w:endnote>
  <w:endnote w:type="continuationSeparator" w:id="0">
    <w:p w:rsidR="0013426A" w:rsidRDefault="0013426A" w:rsidP="006E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6A" w:rsidRDefault="0013426A" w:rsidP="006E672A">
      <w:r>
        <w:separator/>
      </w:r>
    </w:p>
  </w:footnote>
  <w:footnote w:type="continuationSeparator" w:id="0">
    <w:p w:rsidR="0013426A" w:rsidRDefault="0013426A" w:rsidP="006E6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B2919A"/>
    <w:multiLevelType w:val="singleLevel"/>
    <w:tmpl w:val="F8B291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C8C"/>
    <w:rsid w:val="00013CF9"/>
    <w:rsid w:val="00016138"/>
    <w:rsid w:val="00021EFD"/>
    <w:rsid w:val="000527E8"/>
    <w:rsid w:val="000C3229"/>
    <w:rsid w:val="0010113E"/>
    <w:rsid w:val="0013426A"/>
    <w:rsid w:val="00164A04"/>
    <w:rsid w:val="00191C8C"/>
    <w:rsid w:val="001A2C21"/>
    <w:rsid w:val="001A63B1"/>
    <w:rsid w:val="00211331"/>
    <w:rsid w:val="0021777F"/>
    <w:rsid w:val="002621AE"/>
    <w:rsid w:val="0029544C"/>
    <w:rsid w:val="002B3468"/>
    <w:rsid w:val="002B543B"/>
    <w:rsid w:val="002F2DC9"/>
    <w:rsid w:val="00340754"/>
    <w:rsid w:val="00367958"/>
    <w:rsid w:val="003727AC"/>
    <w:rsid w:val="003C2F39"/>
    <w:rsid w:val="003C630D"/>
    <w:rsid w:val="0040147D"/>
    <w:rsid w:val="004C6CBC"/>
    <w:rsid w:val="004E3350"/>
    <w:rsid w:val="004E4539"/>
    <w:rsid w:val="00545D15"/>
    <w:rsid w:val="005A1DD4"/>
    <w:rsid w:val="00612564"/>
    <w:rsid w:val="00626571"/>
    <w:rsid w:val="00671A0B"/>
    <w:rsid w:val="006E39CE"/>
    <w:rsid w:val="006E672A"/>
    <w:rsid w:val="00743FCD"/>
    <w:rsid w:val="00746F87"/>
    <w:rsid w:val="00753286"/>
    <w:rsid w:val="00765C4E"/>
    <w:rsid w:val="00785B13"/>
    <w:rsid w:val="007923B4"/>
    <w:rsid w:val="0079745C"/>
    <w:rsid w:val="007B0C8C"/>
    <w:rsid w:val="007B23BB"/>
    <w:rsid w:val="007F444E"/>
    <w:rsid w:val="008137ED"/>
    <w:rsid w:val="0084476C"/>
    <w:rsid w:val="008770E6"/>
    <w:rsid w:val="008A5A61"/>
    <w:rsid w:val="008B0976"/>
    <w:rsid w:val="008D11C9"/>
    <w:rsid w:val="00974ECA"/>
    <w:rsid w:val="009B0B17"/>
    <w:rsid w:val="009C5637"/>
    <w:rsid w:val="00A01947"/>
    <w:rsid w:val="00A836F7"/>
    <w:rsid w:val="00A87A7B"/>
    <w:rsid w:val="00A96C31"/>
    <w:rsid w:val="00B00808"/>
    <w:rsid w:val="00B20F16"/>
    <w:rsid w:val="00B54C98"/>
    <w:rsid w:val="00B9771F"/>
    <w:rsid w:val="00BB0F68"/>
    <w:rsid w:val="00BC264C"/>
    <w:rsid w:val="00BC2F78"/>
    <w:rsid w:val="00BD3B45"/>
    <w:rsid w:val="00BE2172"/>
    <w:rsid w:val="00C02575"/>
    <w:rsid w:val="00C207CA"/>
    <w:rsid w:val="00C64369"/>
    <w:rsid w:val="00C737BB"/>
    <w:rsid w:val="00C81017"/>
    <w:rsid w:val="00CC23DC"/>
    <w:rsid w:val="00CD60A5"/>
    <w:rsid w:val="00D24E83"/>
    <w:rsid w:val="00D55094"/>
    <w:rsid w:val="00D74CA9"/>
    <w:rsid w:val="00D76FFE"/>
    <w:rsid w:val="00E01065"/>
    <w:rsid w:val="00E43457"/>
    <w:rsid w:val="00E77894"/>
    <w:rsid w:val="00E87803"/>
    <w:rsid w:val="00F0328C"/>
    <w:rsid w:val="00F307F1"/>
    <w:rsid w:val="00F64352"/>
    <w:rsid w:val="00F963CD"/>
    <w:rsid w:val="00FE5F8C"/>
    <w:rsid w:val="062D23E2"/>
    <w:rsid w:val="0A45316A"/>
    <w:rsid w:val="109E7C8B"/>
    <w:rsid w:val="187B47CE"/>
    <w:rsid w:val="1B6943D5"/>
    <w:rsid w:val="2E5B0572"/>
    <w:rsid w:val="38B33184"/>
    <w:rsid w:val="3A3F74B9"/>
    <w:rsid w:val="409B1D74"/>
    <w:rsid w:val="4915468F"/>
    <w:rsid w:val="4CFD1446"/>
    <w:rsid w:val="4DA04149"/>
    <w:rsid w:val="4DD60D2A"/>
    <w:rsid w:val="4DFE058C"/>
    <w:rsid w:val="4F250EE7"/>
    <w:rsid w:val="523A494B"/>
    <w:rsid w:val="5A310007"/>
    <w:rsid w:val="62AC63F1"/>
    <w:rsid w:val="74F04A05"/>
    <w:rsid w:val="75B06ACA"/>
    <w:rsid w:val="76C52C7D"/>
    <w:rsid w:val="79DD7D17"/>
    <w:rsid w:val="7A3A30A5"/>
    <w:rsid w:val="7C1D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71A0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71A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7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7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71A0B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671A0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71A0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71A0B"/>
  </w:style>
  <w:style w:type="character" w:customStyle="1" w:styleId="Char2">
    <w:name w:val="页眉 Char"/>
    <w:basedOn w:val="a0"/>
    <w:link w:val="a6"/>
    <w:uiPriority w:val="99"/>
    <w:qFormat/>
    <w:rsid w:val="00671A0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71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巢建峰</dc:creator>
  <cp:lastModifiedBy>Administrator</cp:lastModifiedBy>
  <cp:revision>2</cp:revision>
  <cp:lastPrinted>2017-06-05T05:53:00Z</cp:lastPrinted>
  <dcterms:created xsi:type="dcterms:W3CDTF">2019-05-20T03:01:00Z</dcterms:created>
  <dcterms:modified xsi:type="dcterms:W3CDTF">2019-05-20T03:01:00Z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